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555" w:rsidRDefault="005852DA">
      <w:pPr>
        <w:rPr>
          <w:rFonts w:ascii="Comic Sans MS" w:hAnsi="Comic Sans MS"/>
          <w:sz w:val="36"/>
          <w:szCs w:val="36"/>
        </w:rPr>
      </w:pPr>
      <w:proofErr w:type="spellStart"/>
      <w:r>
        <w:rPr>
          <w:rFonts w:ascii="Comic Sans MS" w:hAnsi="Comic Sans MS"/>
          <w:sz w:val="36"/>
          <w:szCs w:val="36"/>
        </w:rPr>
        <w:t>Geogebra</w:t>
      </w:r>
      <w:proofErr w:type="spellEnd"/>
      <w:r>
        <w:rPr>
          <w:rFonts w:ascii="Comic Sans MS" w:hAnsi="Comic Sans MS"/>
          <w:sz w:val="36"/>
          <w:szCs w:val="36"/>
        </w:rPr>
        <w:t xml:space="preserve"> Dilations –</w:t>
      </w:r>
    </w:p>
    <w:p w:rsidR="005852DA" w:rsidRDefault="005852DA" w:rsidP="005852DA">
      <w:pPr>
        <w:pStyle w:val="ListParagraph"/>
        <w:numPr>
          <w:ilvl w:val="0"/>
          <w:numId w:val="1"/>
        </w:numPr>
        <w:rPr>
          <w:rFonts w:ascii="Comic Sans MS" w:hAnsi="Comic Sans MS"/>
          <w:sz w:val="36"/>
          <w:szCs w:val="36"/>
        </w:rPr>
      </w:pPr>
      <w:r>
        <w:rPr>
          <w:rFonts w:ascii="Comic Sans MS" w:hAnsi="Comic Sans MS"/>
          <w:sz w:val="36"/>
          <w:szCs w:val="36"/>
        </w:rPr>
        <w:t xml:space="preserve">Go to geogebra.org and choose </w:t>
      </w:r>
      <w:proofErr w:type="spellStart"/>
      <w:r w:rsidR="00A85B73">
        <w:rPr>
          <w:rFonts w:ascii="Comic Sans MS" w:hAnsi="Comic Sans MS"/>
          <w:sz w:val="36"/>
          <w:szCs w:val="36"/>
        </w:rPr>
        <w:t>Geogebra</w:t>
      </w:r>
      <w:proofErr w:type="spellEnd"/>
      <w:r w:rsidR="00A85B73">
        <w:rPr>
          <w:rFonts w:ascii="Comic Sans MS" w:hAnsi="Comic Sans MS"/>
          <w:sz w:val="36"/>
          <w:szCs w:val="36"/>
        </w:rPr>
        <w:t xml:space="preserve"> Classic</w:t>
      </w:r>
      <w:r>
        <w:rPr>
          <w:rFonts w:ascii="Comic Sans MS" w:hAnsi="Comic Sans MS"/>
          <w:sz w:val="36"/>
          <w:szCs w:val="36"/>
        </w:rPr>
        <w:t xml:space="preserve">. </w:t>
      </w:r>
      <w:r w:rsidR="00A85B73">
        <w:rPr>
          <w:rFonts w:ascii="Comic Sans MS" w:hAnsi="Comic Sans MS"/>
          <w:sz w:val="36"/>
          <w:szCs w:val="36"/>
        </w:rPr>
        <w:t xml:space="preserve">Then choose “Geometry”. </w:t>
      </w:r>
      <w:r>
        <w:rPr>
          <w:rFonts w:ascii="Comic Sans MS" w:hAnsi="Comic Sans MS"/>
          <w:sz w:val="36"/>
          <w:szCs w:val="36"/>
        </w:rPr>
        <w:t>(If you can’t see choices, do a “File” “New” and don’t save; then choose Geometry.</w:t>
      </w:r>
    </w:p>
    <w:p w:rsidR="005852DA" w:rsidRDefault="005852DA" w:rsidP="005852DA">
      <w:pPr>
        <w:pStyle w:val="ListParagraph"/>
        <w:numPr>
          <w:ilvl w:val="0"/>
          <w:numId w:val="1"/>
        </w:num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59264" behindDoc="0" locked="0" layoutInCell="1" allowOverlap="1">
                <wp:simplePos x="0" y="0"/>
                <wp:positionH relativeFrom="column">
                  <wp:posOffset>4064000</wp:posOffset>
                </wp:positionH>
                <wp:positionV relativeFrom="paragraph">
                  <wp:posOffset>384175</wp:posOffset>
                </wp:positionV>
                <wp:extent cx="673100" cy="482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73100" cy="482600"/>
                        </a:xfrm>
                        <a:prstGeom prst="rect">
                          <a:avLst/>
                        </a:prstGeom>
                        <a:solidFill>
                          <a:schemeClr val="lt1"/>
                        </a:solidFill>
                        <a:ln w="6350">
                          <a:noFill/>
                        </a:ln>
                      </wps:spPr>
                      <wps:txbx>
                        <w:txbxContent>
                          <w:p w:rsidR="005852DA" w:rsidRDefault="005852DA">
                            <w:r>
                              <w:rPr>
                                <w:noProof/>
                              </w:rPr>
                              <w:drawing>
                                <wp:inline distT="0" distB="0" distL="0" distR="0" wp14:anchorId="7F09D684" wp14:editId="32BD7C33">
                                  <wp:extent cx="410845" cy="38481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0845" cy="384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0pt;margin-top:30.25pt;width:53pt;height: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" fillcolor="white [3201]" stroked="f" strokeweight=".5pt">
                <v:textbox>
                  <w:txbxContent>
                    <w:p w:rsidR="005852DA" w:rsidRDefault="005852DA">
                      <w:r>
                        <w:rPr>
                          <w:noProof/>
                        </w:rPr>
                        <w:drawing>
                          <wp:inline distT="0" distB="0" distL="0" distR="0" wp14:anchorId="7F09D684" wp14:editId="32BD7C33">
                            <wp:extent cx="410845" cy="38481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0845" cy="384810"/>
                                    </a:xfrm>
                                    <a:prstGeom prst="rect">
                                      <a:avLst/>
                                    </a:prstGeom>
                                  </pic:spPr>
                                </pic:pic>
                              </a:graphicData>
                            </a:graphic>
                          </wp:inline>
                        </w:drawing>
                      </w:r>
                    </w:p>
                  </w:txbxContent>
                </v:textbox>
              </v:shape>
            </w:pict>
          </mc:Fallback>
        </mc:AlternateContent>
      </w:r>
      <w:r>
        <w:rPr>
          <w:rFonts w:ascii="Comic Sans MS" w:hAnsi="Comic Sans MS"/>
          <w:sz w:val="36"/>
          <w:szCs w:val="36"/>
        </w:rPr>
        <w:t xml:space="preserve">Create a triangle (try to do scalene). Create a point. Choose “Dilation” from the menu that looks like: </w:t>
      </w:r>
    </w:p>
    <w:p w:rsidR="005852DA" w:rsidRDefault="005852DA" w:rsidP="005852DA">
      <w:pPr>
        <w:pStyle w:val="ListParagraph"/>
        <w:numPr>
          <w:ilvl w:val="0"/>
          <w:numId w:val="1"/>
        </w:numPr>
        <w:rPr>
          <w:rFonts w:ascii="Comic Sans MS" w:hAnsi="Comic Sans MS"/>
          <w:sz w:val="36"/>
          <w:szCs w:val="36"/>
        </w:rPr>
      </w:pPr>
      <w:r>
        <w:rPr>
          <w:rFonts w:ascii="Comic Sans MS" w:hAnsi="Comic Sans MS"/>
          <w:sz w:val="36"/>
          <w:szCs w:val="36"/>
        </w:rPr>
        <w:t>Click on polygon, point, factor 2.</w:t>
      </w:r>
      <w:bookmarkStart w:id="0" w:name="_GoBack"/>
      <w:bookmarkEnd w:id="0"/>
    </w:p>
    <w:p w:rsidR="005852DA" w:rsidRDefault="005852DA" w:rsidP="005852DA">
      <w:pPr>
        <w:pStyle w:val="ListParagraph"/>
        <w:numPr>
          <w:ilvl w:val="0"/>
          <w:numId w:val="1"/>
        </w:numPr>
        <w:rPr>
          <w:rFonts w:ascii="Comic Sans MS" w:hAnsi="Comic Sans MS"/>
          <w:sz w:val="36"/>
          <w:szCs w:val="36"/>
        </w:rPr>
      </w:pPr>
      <w:r>
        <w:rPr>
          <w:rFonts w:ascii="Comic Sans MS" w:hAnsi="Comic Sans MS"/>
          <w:sz w:val="36"/>
          <w:szCs w:val="36"/>
        </w:rPr>
        <w:t>Choose the Move tool (arrow on far left) and grab the center of dilation point, moving it to make observations about what the dilated figure looks like. Are corresponding angles congruent? Are corresponding sides parallel? If not, are they collinear?</w:t>
      </w:r>
    </w:p>
    <w:p w:rsidR="005852DA" w:rsidRDefault="005852DA" w:rsidP="005852DA">
      <w:pPr>
        <w:pStyle w:val="ListParagraph"/>
        <w:numPr>
          <w:ilvl w:val="0"/>
          <w:numId w:val="1"/>
        </w:numP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60288" behindDoc="0" locked="0" layoutInCell="1" allowOverlap="1">
                <wp:simplePos x="0" y="0"/>
                <wp:positionH relativeFrom="column">
                  <wp:posOffset>2844800</wp:posOffset>
                </wp:positionH>
                <wp:positionV relativeFrom="paragraph">
                  <wp:posOffset>52705</wp:posOffset>
                </wp:positionV>
                <wp:extent cx="609600" cy="4318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09600" cy="431800"/>
                        </a:xfrm>
                        <a:prstGeom prst="rect">
                          <a:avLst/>
                        </a:prstGeom>
                        <a:solidFill>
                          <a:schemeClr val="lt1"/>
                        </a:solidFill>
                        <a:ln w="6350">
                          <a:noFill/>
                        </a:ln>
                      </wps:spPr>
                      <wps:txbx>
                        <w:txbxContent>
                          <w:p w:rsidR="005852DA" w:rsidRDefault="005852DA">
                            <w:r>
                              <w:rPr>
                                <w:noProof/>
                              </w:rPr>
                              <w:drawing>
                                <wp:inline distT="0" distB="0" distL="0" distR="0" wp14:anchorId="20B3BC04" wp14:editId="3FB365E4">
                                  <wp:extent cx="311785" cy="3340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1785" cy="334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224pt;margin-top:4.15pt;width:48pt;height: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" fillcolor="white [3201]" stroked="f" strokeweight=".5pt">
                <v:textbox>
                  <w:txbxContent>
                    <w:p w:rsidR="005852DA" w:rsidRDefault="005852DA">
                      <w:r>
                        <w:rPr>
                          <w:noProof/>
                        </w:rPr>
                        <w:drawing>
                          <wp:inline distT="0" distB="0" distL="0" distR="0" wp14:anchorId="20B3BC04" wp14:editId="3FB365E4">
                            <wp:extent cx="311785" cy="3340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1785" cy="334010"/>
                                    </a:xfrm>
                                    <a:prstGeom prst="rect">
                                      <a:avLst/>
                                    </a:prstGeom>
                                  </pic:spPr>
                                </pic:pic>
                              </a:graphicData>
                            </a:graphic>
                          </wp:inline>
                        </w:drawing>
                      </w:r>
                    </w:p>
                  </w:txbxContent>
                </v:textbox>
              </v:shape>
            </w:pict>
          </mc:Fallback>
        </mc:AlternateContent>
      </w:r>
      <w:r>
        <w:rPr>
          <w:rFonts w:ascii="Comic Sans MS" w:hAnsi="Comic Sans MS"/>
          <w:sz w:val="36"/>
          <w:szCs w:val="36"/>
        </w:rPr>
        <w:t xml:space="preserve">Choose this button             </w:t>
      </w:r>
      <w:r w:rsidRPr="005852DA">
        <w:rPr>
          <w:rFonts w:ascii="Comic Sans MS" w:hAnsi="Comic Sans MS"/>
          <w:sz w:val="36"/>
          <w:szCs w:val="36"/>
        </w:rPr>
        <w:t>on the far right to toggle the grid lines and axes back on.</w:t>
      </w:r>
    </w:p>
    <w:p w:rsidR="005852DA" w:rsidRDefault="005852DA" w:rsidP="005852DA">
      <w:pPr>
        <w:pStyle w:val="ListParagraph"/>
        <w:numPr>
          <w:ilvl w:val="0"/>
          <w:numId w:val="1"/>
        </w:numPr>
        <w:rPr>
          <w:rFonts w:ascii="Comic Sans MS" w:hAnsi="Comic Sans MS"/>
          <w:sz w:val="36"/>
          <w:szCs w:val="36"/>
        </w:rPr>
      </w:pPr>
      <w:r>
        <w:rPr>
          <w:rFonts w:ascii="Comic Sans MS" w:hAnsi="Comic Sans MS"/>
          <w:sz w:val="36"/>
          <w:szCs w:val="36"/>
        </w:rPr>
        <w:t>“Move” your point of dilation to the origin. “Move” the vertices of your original triangle to be on exact numbers. Look at the vertices of both triangles. Can you write a rule for the image from the pre-image?</w:t>
      </w:r>
    </w:p>
    <w:p w:rsidR="00547813" w:rsidRPr="005852DA" w:rsidRDefault="00547813" w:rsidP="005852DA">
      <w:pPr>
        <w:pStyle w:val="ListParagraph"/>
        <w:numPr>
          <w:ilvl w:val="0"/>
          <w:numId w:val="1"/>
        </w:numPr>
        <w:rPr>
          <w:rFonts w:ascii="Comic Sans MS" w:hAnsi="Comic Sans MS"/>
          <w:sz w:val="36"/>
          <w:szCs w:val="36"/>
        </w:rPr>
      </w:pPr>
      <w:r>
        <w:rPr>
          <w:rFonts w:ascii="Comic Sans MS" w:hAnsi="Comic Sans MS"/>
          <w:sz w:val="36"/>
          <w:szCs w:val="36"/>
        </w:rPr>
        <w:lastRenderedPageBreak/>
        <w:t xml:space="preserve">Now move your center of dilation to </w:t>
      </w:r>
      <w:proofErr w:type="gramStart"/>
      <w:r>
        <w:rPr>
          <w:rFonts w:ascii="Comic Sans MS" w:hAnsi="Comic Sans MS"/>
          <w:sz w:val="36"/>
          <w:szCs w:val="36"/>
        </w:rPr>
        <w:t>an</w:t>
      </w:r>
      <w:proofErr w:type="gramEnd"/>
      <w:r>
        <w:rPr>
          <w:rFonts w:ascii="Comic Sans MS" w:hAnsi="Comic Sans MS"/>
          <w:sz w:val="36"/>
          <w:szCs w:val="36"/>
        </w:rPr>
        <w:t xml:space="preserve"> non-origin point. Has the scale factor changed? Will the rule still work? Use “line” tool to connect corresponding vertices. Do they connect back to center of dilation? </w:t>
      </w:r>
    </w:p>
    <w:sectPr w:rsidR="00547813" w:rsidRPr="005852DA" w:rsidSect="005852D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9129F"/>
    <w:multiLevelType w:val="hybridMultilevel"/>
    <w:tmpl w:val="5634A01E"/>
    <w:lvl w:ilvl="0" w:tplc="C01096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DA"/>
    <w:rsid w:val="00547813"/>
    <w:rsid w:val="005852DA"/>
    <w:rsid w:val="00A57555"/>
    <w:rsid w:val="00A8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D01A"/>
  <w15:chartTrackingRefBased/>
  <w15:docId w15:val="{CB1CEE14-7B36-437D-B7CB-5428685F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2019-01-11T13:44:00Z</dcterms:created>
  <dcterms:modified xsi:type="dcterms:W3CDTF">2019-01-11T22:00:00Z</dcterms:modified>
</cp:coreProperties>
</file>